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2A775" w14:textId="77777777" w:rsidR="002B1988" w:rsidRDefault="00E86164"/>
    <w:p w14:paraId="596EEDB9" w14:textId="77777777" w:rsidR="00330C92" w:rsidRDefault="00330C92" w:rsidP="00E86164">
      <w:pPr>
        <w:spacing w:line="240" w:lineRule="auto"/>
        <w:rPr>
          <w:b/>
        </w:rPr>
      </w:pPr>
      <w:r>
        <w:t xml:space="preserve">A </w:t>
      </w:r>
      <w:proofErr w:type="gramStart"/>
      <w:r w:rsidRPr="00A11ED0">
        <w:rPr>
          <w:b/>
        </w:rPr>
        <w:t>10-12 page</w:t>
      </w:r>
      <w:proofErr w:type="gramEnd"/>
      <w:r w:rsidRPr="00A11ED0">
        <w:rPr>
          <w:b/>
        </w:rPr>
        <w:t xml:space="preserve"> paper</w:t>
      </w:r>
      <w:r>
        <w:t xml:space="preserve"> relating research (book, journal, and web-based) on an aspect of Islamic doctrine, ritual, morals, a sacred text, or a contemporary issue in Islam to the student’s life experience and the contemporary international scene. The student’s topic is to be of interest to the student and agreed upon by the instructor. The final product should demonstrate the student’s ability to </w:t>
      </w:r>
      <w:r w:rsidRPr="00FC4AD6">
        <w:t xml:space="preserve">relate ideas from historical and contemporary sources and, further, should give evidence of the student’s growing skill in formulating her/his own well-reasoned position, </w:t>
      </w:r>
      <w:proofErr w:type="gramStart"/>
      <w:r w:rsidRPr="00FC4AD6">
        <w:t>taking into account</w:t>
      </w:r>
      <w:proofErr w:type="gramEnd"/>
      <w:r w:rsidRPr="00FC4AD6">
        <w:t xml:space="preserve"> the work of various contemporary thinkers, both within and outside Islam</w:t>
      </w:r>
      <w:r>
        <w:t xml:space="preserve"> (Objectives 5 and 6 will be assessed in the paper). </w:t>
      </w:r>
      <w:r>
        <w:rPr>
          <w:b/>
        </w:rPr>
        <w:t xml:space="preserve">Note: </w:t>
      </w:r>
      <w:r>
        <w:t>A superior paper will list 15 sources and utilize at least 10 of them in the paper, be coherent with proper grammar, spelling, and paragraphing, and will demonstrate significant integration of sources, mapping the student’s developing understanding of Islam as it applies to the topic presented. Please see style sheet and grading rubric in Blackboard.</w:t>
      </w:r>
    </w:p>
    <w:p w14:paraId="0FA2B138" w14:textId="77777777" w:rsidR="00330C92" w:rsidRDefault="00330C92"/>
    <w:p w14:paraId="6F75711B" w14:textId="77777777" w:rsidR="00330C92" w:rsidRDefault="00330C92"/>
    <w:p w14:paraId="078108C1" w14:textId="77777777" w:rsidR="00E86164" w:rsidRDefault="00E86164">
      <w:r>
        <w:t xml:space="preserve">This is the curse book </w:t>
      </w:r>
      <w:bookmarkStart w:id="0" w:name="_GoBack"/>
      <w:bookmarkEnd w:id="0"/>
    </w:p>
    <w:p w14:paraId="7C3995F9" w14:textId="77777777" w:rsidR="00330C92" w:rsidRPr="004F5D5E" w:rsidRDefault="00330C92" w:rsidP="00330C92">
      <w:pPr>
        <w:spacing w:after="120" w:line="240" w:lineRule="auto"/>
        <w:ind w:left="720" w:hanging="720"/>
      </w:pPr>
      <w:r>
        <w:t xml:space="preserve">Jane </w:t>
      </w:r>
      <w:proofErr w:type="spellStart"/>
      <w:r>
        <w:t>Dammen</w:t>
      </w:r>
      <w:proofErr w:type="spellEnd"/>
      <w:r>
        <w:t xml:space="preserve"> McAuliffe, ed. </w:t>
      </w:r>
      <w:r>
        <w:rPr>
          <w:i/>
        </w:rPr>
        <w:t>Islam</w:t>
      </w:r>
      <w:r>
        <w:t>, edited by Jack Miles. The Norton Anthology of World Religions. Jack Miles, General Editor. New York: W.W. Norton and Company, 2015 [ISBN: 978-0-393-91898-4].</w:t>
      </w:r>
    </w:p>
    <w:p w14:paraId="483B64B2" w14:textId="77777777" w:rsidR="00330C92" w:rsidRPr="004C3A66" w:rsidRDefault="00330C92" w:rsidP="00330C92">
      <w:pPr>
        <w:spacing w:line="240" w:lineRule="auto"/>
      </w:pPr>
      <w:r>
        <w:t xml:space="preserve">Sources for </w:t>
      </w:r>
      <w:r>
        <w:rPr>
          <w:i/>
          <w:color w:val="000000"/>
        </w:rPr>
        <w:t>Qur’ān</w:t>
      </w:r>
      <w:proofErr w:type="gramStart"/>
      <w:r>
        <w:rPr>
          <w:color w:val="000000"/>
        </w:rPr>
        <w:t xml:space="preserve">: </w:t>
      </w:r>
      <w:r>
        <w:t>’</w:t>
      </w:r>
      <w:proofErr w:type="gramEnd"/>
      <w:r>
        <w:fldChar w:fldCharType="begin"/>
      </w:r>
      <w:r>
        <w:instrText xml:space="preserve"> HYPERLINK "</w:instrText>
      </w:r>
      <w:r w:rsidRPr="004C3A66">
        <w:instrText>http://www.quranexplorer.com/</w:instrText>
      </w:r>
      <w:r>
        <w:instrText xml:space="preserve">" </w:instrText>
      </w:r>
      <w:r>
        <w:fldChar w:fldCharType="separate"/>
      </w:r>
      <w:r w:rsidRPr="009A6903">
        <w:rPr>
          <w:rStyle w:val="Hyperlink"/>
        </w:rPr>
        <w:t>http://www.qurane</w:t>
      </w:r>
      <w:r w:rsidRPr="009A6903">
        <w:rPr>
          <w:rStyle w:val="Hyperlink"/>
        </w:rPr>
        <w:t>xplorer.com/</w:t>
      </w:r>
      <w:r>
        <w:fldChar w:fldCharType="end"/>
      </w:r>
      <w:r>
        <w:t xml:space="preserve">  </w:t>
      </w:r>
      <w:r>
        <w:rPr>
          <w:color w:val="000000"/>
        </w:rPr>
        <w:t xml:space="preserve">and </w:t>
      </w:r>
      <w:proofErr w:type="spellStart"/>
      <w:r>
        <w:rPr>
          <w:i/>
          <w:color w:val="000000"/>
        </w:rPr>
        <w:t>Ahadith</w:t>
      </w:r>
      <w:proofErr w:type="spellEnd"/>
      <w:r>
        <w:rPr>
          <w:i/>
          <w:color w:val="000000"/>
        </w:rPr>
        <w:t xml:space="preserve">: </w:t>
      </w:r>
      <w:hyperlink r:id="rId5" w:history="1">
        <w:r w:rsidRPr="003C56C9">
          <w:rPr>
            <w:rStyle w:val="Hyperlink"/>
          </w:rPr>
          <w:t>http://www.quranexplorer.com/hadithebook/english/index.html</w:t>
        </w:r>
      </w:hyperlink>
      <w:r>
        <w:rPr>
          <w:i/>
          <w:color w:val="000000"/>
        </w:rPr>
        <w:t xml:space="preserve">. </w:t>
      </w:r>
      <w:r>
        <w:t xml:space="preserve"> </w:t>
      </w:r>
      <w:proofErr w:type="gramStart"/>
      <w:r>
        <w:t>These  are</w:t>
      </w:r>
      <w:proofErr w:type="gramEnd"/>
      <w:r>
        <w:t xml:space="preserve"> excellent sources to look up topics in the normative tradition of Islam.</w:t>
      </w:r>
    </w:p>
    <w:p w14:paraId="2992E897" w14:textId="77777777" w:rsidR="00330C92" w:rsidRDefault="00330C92"/>
    <w:sectPr w:rsidR="00330C92" w:rsidSect="00154F96">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2C20F1"/>
    <w:multiLevelType w:val="hybridMultilevel"/>
    <w:tmpl w:val="835279CE"/>
    <w:lvl w:ilvl="0" w:tplc="59BE2886">
      <w:start w:val="1"/>
      <w:numFmt w:val="bullet"/>
      <w:lvlText w:val=""/>
      <w:lvlJc w:val="left"/>
      <w:pPr>
        <w:tabs>
          <w:tab w:val="num" w:pos="3960"/>
        </w:tabs>
        <w:ind w:left="39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C92"/>
    <w:rsid w:val="00154F96"/>
    <w:rsid w:val="00330C92"/>
    <w:rsid w:val="00397BD4"/>
    <w:rsid w:val="00E8616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C38C9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30C92"/>
    <w:pPr>
      <w:spacing w:line="48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330C92"/>
    <w:rPr>
      <w:rFonts w:ascii="Verdana" w:hAnsi="Verdana" w:hint="default"/>
      <w:color w:val="003399"/>
      <w:u w:val="single"/>
    </w:rPr>
  </w:style>
  <w:style w:type="character" w:styleId="a3">
    <w:name w:val="FollowedHyperlink"/>
    <w:basedOn w:val="a0"/>
    <w:uiPriority w:val="99"/>
    <w:semiHidden/>
    <w:unhideWhenUsed/>
    <w:rsid w:val="00330C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quranexplorer.com/hadithebook/english/index.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242</Words>
  <Characters>1382</Characters>
  <Application>Microsoft Macintosh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alquraini</dc:creator>
  <cp:keywords/>
  <dc:description/>
  <cp:lastModifiedBy>turki alquraini</cp:lastModifiedBy>
  <cp:revision>1</cp:revision>
  <dcterms:created xsi:type="dcterms:W3CDTF">2018-04-20T22:19:00Z</dcterms:created>
  <dcterms:modified xsi:type="dcterms:W3CDTF">2018-04-20T22:24:00Z</dcterms:modified>
</cp:coreProperties>
</file>